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60" w:rsidRPr="00F13D18" w:rsidRDefault="00AC1960" w:rsidP="00AC1960">
      <w:pPr>
        <w:pStyle w:val="Titel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5502529</wp:posOffset>
            </wp:positionH>
            <wp:positionV relativeFrom="paragraph">
              <wp:posOffset>522096</wp:posOffset>
            </wp:positionV>
            <wp:extent cx="803148" cy="1211580"/>
            <wp:effectExtent l="38100" t="38100" r="0" b="0"/>
            <wp:wrapNone/>
            <wp:docPr id="15" name="Bild 14" descr="C:\Users\Besitzer\AppData\Local\Microsoft\Windows\INetCache\IE\ME5YFW3N\220_F_36956924_VqISUumbfUIsROU7S8DFD7Kzx1MxwD5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esitzer\AppData\Local\Microsoft\Windows\INetCache\IE\ME5YFW3N\220_F_36956924_VqISUumbfUIsROU7S8DFD7Kzx1MxwD5H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487373">
                      <a:off x="0" y="0"/>
                      <a:ext cx="803148" cy="1211580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21-Sept-2023 </w:t>
      </w:r>
      <w:r w:rsidRPr="00F13D18">
        <w:t>(</w:t>
      </w:r>
      <w:r>
        <w:t>Ordner-Text - Internet</w:t>
      </w:r>
      <w:r w:rsidRPr="00F13D18">
        <w:t>)</w:t>
      </w:r>
    </w:p>
    <w:p w:rsidR="00AC1960" w:rsidRPr="001E3953" w:rsidRDefault="001E3953" w:rsidP="00AC1960">
      <w:pPr>
        <w:pStyle w:val="KeinLeerraum"/>
        <w:jc w:val="center"/>
        <w:rPr>
          <w:b/>
          <w:sz w:val="24"/>
        </w:rPr>
      </w:pPr>
      <w:r>
        <w:rPr>
          <w:b/>
          <w:sz w:val="24"/>
        </w:rPr>
        <w:t>Für die</w:t>
      </w:r>
      <w:r w:rsidR="00AC1960" w:rsidRPr="001E3953">
        <w:rPr>
          <w:b/>
          <w:sz w:val="24"/>
        </w:rPr>
        <w:t xml:space="preserve">, die in der vorigen Woche nicht da waren: Willkommen im neuen </w:t>
      </w:r>
      <w:proofErr w:type="spellStart"/>
      <w:r w:rsidR="00AC1960" w:rsidRPr="001E3953">
        <w:rPr>
          <w:b/>
          <w:sz w:val="24"/>
        </w:rPr>
        <w:t>Computeria</w:t>
      </w:r>
      <w:proofErr w:type="spellEnd"/>
      <w:r w:rsidR="00AC1960" w:rsidRPr="001E3953">
        <w:rPr>
          <w:b/>
          <w:sz w:val="24"/>
        </w:rPr>
        <w:t>-Jahr!</w:t>
      </w:r>
    </w:p>
    <w:p w:rsidR="00AC1960" w:rsidRPr="0028552F" w:rsidRDefault="00AC1960" w:rsidP="00AC1960">
      <w:pPr>
        <w:pStyle w:val="KeinLeerraum"/>
        <w:rPr>
          <w:sz w:val="20"/>
        </w:rPr>
      </w:pPr>
      <w:r w:rsidRPr="0028552F">
        <w:rPr>
          <w:sz w:val="20"/>
        </w:rPr>
        <w:t xml:space="preserve">Zum Abspeichern unserer Übungen brauchen wir wieder einen </w:t>
      </w:r>
      <w:r w:rsidRPr="0028552F">
        <w:rPr>
          <w:b/>
          <w:sz w:val="20"/>
        </w:rPr>
        <w:t>neuen Ordner</w:t>
      </w:r>
      <w:r w:rsidRPr="0028552F">
        <w:rPr>
          <w:sz w:val="20"/>
        </w:rPr>
        <w:t>, d.h. im Ordner „</w:t>
      </w:r>
      <w:proofErr w:type="spellStart"/>
      <w:r w:rsidRPr="0028552F">
        <w:rPr>
          <w:sz w:val="20"/>
        </w:rPr>
        <w:t>Computeria</w:t>
      </w:r>
      <w:proofErr w:type="spellEnd"/>
      <w:r w:rsidRPr="0028552F">
        <w:rPr>
          <w:sz w:val="20"/>
        </w:rPr>
        <w:t>“ einen neuen Unterordner mit der Bezeichnung „</w:t>
      </w:r>
      <w:r w:rsidRPr="0028552F">
        <w:rPr>
          <w:b/>
          <w:sz w:val="20"/>
        </w:rPr>
        <w:t>Übungen 2023-2024</w:t>
      </w:r>
      <w:r w:rsidRPr="0028552F">
        <w:rPr>
          <w:sz w:val="20"/>
        </w:rPr>
        <w:t xml:space="preserve">“ erstellen. </w:t>
      </w:r>
    </w:p>
    <w:p w:rsidR="00AC1960" w:rsidRPr="0028552F" w:rsidRDefault="00AC1960" w:rsidP="00AC1960">
      <w:pPr>
        <w:pStyle w:val="KeinLeerraum"/>
        <w:rPr>
          <w:sz w:val="20"/>
        </w:rPr>
      </w:pPr>
      <w:r w:rsidRPr="0028552F">
        <w:rPr>
          <w:sz w:val="20"/>
        </w:rPr>
        <w:t>(Hinweis:  Explorer [</w:t>
      </w:r>
      <w:r w:rsidRPr="0028552F">
        <w:rPr>
          <w:noProof/>
          <w:sz w:val="20"/>
          <w:lang w:eastAsia="de-DE"/>
        </w:rPr>
        <w:drawing>
          <wp:inline distT="0" distB="0" distL="0" distR="0">
            <wp:extent cx="149225" cy="149225"/>
            <wp:effectExtent l="19050" t="0" r="3175" b="0"/>
            <wp:docPr id="1" name="irc_mi" descr="http://www.sevenforums.com/geek/gars/images/4/7/types/thumb_Libraries-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evenforums.com/geek/gars/images/4/7/types/thumb_Libraries-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52F">
        <w:rPr>
          <w:sz w:val="20"/>
        </w:rPr>
        <w:t xml:space="preserve">] – Dokumente – </w:t>
      </w:r>
      <w:proofErr w:type="spellStart"/>
      <w:r w:rsidRPr="0028552F">
        <w:rPr>
          <w:sz w:val="20"/>
        </w:rPr>
        <w:t>Computeria</w:t>
      </w:r>
      <w:proofErr w:type="spellEnd"/>
      <w:r w:rsidRPr="0028552F">
        <w:rPr>
          <w:sz w:val="20"/>
        </w:rPr>
        <w:t xml:space="preserve"> –rechte Maustaste – neu – Ordner; gleich die Bezeichnung eingeben und mit der Eingabetaste bestätigen</w:t>
      </w:r>
    </w:p>
    <w:p w:rsidR="00AC1960" w:rsidRDefault="00AC1960" w:rsidP="00AC1960">
      <w:pPr>
        <w:pStyle w:val="KeinLeerraum"/>
      </w:pPr>
    </w:p>
    <w:p w:rsidR="00644642" w:rsidRPr="0028552F" w:rsidRDefault="00644642" w:rsidP="00AC1960">
      <w:pPr>
        <w:pStyle w:val="KeinLeerraum"/>
        <w:rPr>
          <w:b/>
          <w:sz w:val="28"/>
          <w:u w:val="single"/>
        </w:rPr>
      </w:pPr>
      <w:r w:rsidRPr="0028552F">
        <w:rPr>
          <w:b/>
          <w:sz w:val="28"/>
          <w:u w:val="single"/>
        </w:rPr>
        <w:t xml:space="preserve">Textübung: Zuerst abschreiben </w:t>
      </w:r>
      <w:r w:rsidR="00C876C0" w:rsidRPr="0028552F">
        <w:rPr>
          <w:b/>
          <w:sz w:val="28"/>
          <w:u w:val="single"/>
        </w:rPr>
        <w:t xml:space="preserve">(untereinander) </w:t>
      </w:r>
      <w:r w:rsidRPr="0028552F">
        <w:rPr>
          <w:b/>
          <w:sz w:val="28"/>
          <w:u w:val="single"/>
        </w:rPr>
        <w:t>soweit wie möglich und erst dann lt. Angabe formatieren:</w:t>
      </w:r>
    </w:p>
    <w:p w:rsidR="00644642" w:rsidRDefault="00644642" w:rsidP="00AC1960">
      <w:pPr>
        <w:pStyle w:val="KeinLeerraum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876C0" w:rsidTr="00296E9A">
        <w:tc>
          <w:tcPr>
            <w:tcW w:w="9212" w:type="dxa"/>
            <w:gridSpan w:val="2"/>
          </w:tcPr>
          <w:p w:rsidR="00C876C0" w:rsidRDefault="00C876C0" w:rsidP="00C876C0">
            <w:pPr>
              <w:pStyle w:val="KeinLeerraum"/>
            </w:pPr>
            <w:r>
              <w:t>Vierzeiler von Eugen Roth</w:t>
            </w:r>
          </w:p>
          <w:p w:rsidR="00C876C0" w:rsidRDefault="00C876C0" w:rsidP="00AC1960">
            <w:pPr>
              <w:pStyle w:val="KeinLeerraum"/>
            </w:pPr>
          </w:p>
        </w:tc>
      </w:tr>
      <w:tr w:rsidR="00C876C0" w:rsidTr="00296E9A">
        <w:tc>
          <w:tcPr>
            <w:tcW w:w="4606" w:type="dxa"/>
          </w:tcPr>
          <w:p w:rsidR="00C876C0" w:rsidRDefault="00C876C0" w:rsidP="00C876C0">
            <w:pPr>
              <w:pStyle w:val="KeinLeerraum"/>
            </w:pPr>
            <w:r>
              <w:t>Wer weiß?</w:t>
            </w:r>
          </w:p>
          <w:p w:rsidR="00C876C0" w:rsidRDefault="00C876C0" w:rsidP="00C876C0">
            <w:pPr>
              <w:pStyle w:val="KeinLeerraum"/>
            </w:pPr>
          </w:p>
          <w:p w:rsidR="00C876C0" w:rsidRDefault="00C876C0" w:rsidP="00C876C0">
            <w:pPr>
              <w:pStyle w:val="KeinLeerraum"/>
            </w:pPr>
            <w:r>
              <w:t>Ein Mensch schreibt feurig ein Gedicht:</w:t>
            </w:r>
          </w:p>
          <w:p w:rsidR="00C876C0" w:rsidRDefault="00C876C0" w:rsidP="00C876C0">
            <w:pPr>
              <w:pStyle w:val="KeinLeerraum"/>
            </w:pPr>
            <w:r>
              <w:t>So, wie’s ihm, vorschwebt, wird es nicht.</w:t>
            </w:r>
          </w:p>
          <w:p w:rsidR="00C876C0" w:rsidRDefault="00C876C0" w:rsidP="00C876C0">
            <w:pPr>
              <w:pStyle w:val="KeinLeerraum"/>
            </w:pPr>
            <w:r>
              <w:t>Vielleicht hat sich auch Gott die Welt</w:t>
            </w:r>
          </w:p>
          <w:p w:rsidR="00C876C0" w:rsidRDefault="00C876C0" w:rsidP="00C876C0">
            <w:pPr>
              <w:pStyle w:val="KeinLeerraum"/>
            </w:pPr>
            <w:r>
              <w:t>beim Schöpfen schöner vorgestellt.</w:t>
            </w:r>
          </w:p>
          <w:p w:rsidR="00C876C0" w:rsidRDefault="00C876C0" w:rsidP="00AC1960">
            <w:pPr>
              <w:pStyle w:val="KeinLeerraum"/>
            </w:pPr>
          </w:p>
        </w:tc>
        <w:tc>
          <w:tcPr>
            <w:tcW w:w="4606" w:type="dxa"/>
          </w:tcPr>
          <w:p w:rsidR="00C876C0" w:rsidRDefault="00C876C0" w:rsidP="00296E9A">
            <w:pPr>
              <w:pStyle w:val="KeinLeerraum"/>
            </w:pPr>
            <w:r>
              <w:t>Empfindlich</w:t>
            </w:r>
          </w:p>
          <w:p w:rsidR="00C876C0" w:rsidRDefault="00C876C0" w:rsidP="00296E9A">
            <w:pPr>
              <w:pStyle w:val="KeinLeerraum"/>
            </w:pPr>
          </w:p>
          <w:p w:rsidR="00C876C0" w:rsidRDefault="00C876C0" w:rsidP="00296E9A">
            <w:pPr>
              <w:pStyle w:val="KeinLeerraum"/>
            </w:pPr>
            <w:r>
              <w:t>Ein Mensch möcht, wie heut alle Welt,</w:t>
            </w:r>
          </w:p>
          <w:p w:rsidR="00C876C0" w:rsidRDefault="00C876C0" w:rsidP="00296E9A">
            <w:pPr>
              <w:pStyle w:val="KeinLeerraum"/>
            </w:pPr>
            <w:r>
              <w:t>verdienen möglichst leicht sein Geld.</w:t>
            </w:r>
          </w:p>
          <w:p w:rsidR="00C876C0" w:rsidRDefault="00C876C0" w:rsidP="00296E9A">
            <w:pPr>
              <w:pStyle w:val="KeinLeerraum"/>
            </w:pPr>
            <w:r>
              <w:t xml:space="preserve">Doch wird er wild, </w:t>
            </w:r>
            <w:proofErr w:type="spellStart"/>
            <w:r>
              <w:t>bezweifelt’s</w:t>
            </w:r>
            <w:proofErr w:type="spellEnd"/>
            <w:r>
              <w:t xml:space="preserve"> wer,</w:t>
            </w:r>
          </w:p>
          <w:p w:rsidR="00C876C0" w:rsidRDefault="00C876C0" w:rsidP="00296E9A">
            <w:pPr>
              <w:pStyle w:val="KeinLeerraum"/>
            </w:pPr>
            <w:r>
              <w:t>dass er’s verdien besonders schwer.</w:t>
            </w:r>
          </w:p>
          <w:p w:rsidR="00C876C0" w:rsidRDefault="00C876C0" w:rsidP="00296E9A">
            <w:pPr>
              <w:pStyle w:val="KeinLeerraum"/>
            </w:pPr>
          </w:p>
        </w:tc>
      </w:tr>
      <w:tr w:rsidR="00C876C0" w:rsidTr="00296E9A">
        <w:tc>
          <w:tcPr>
            <w:tcW w:w="4606" w:type="dxa"/>
          </w:tcPr>
          <w:p w:rsidR="00C876C0" w:rsidRDefault="00C876C0" w:rsidP="00C876C0">
            <w:pPr>
              <w:pStyle w:val="KeinLeerraum"/>
            </w:pPr>
            <w:r w:rsidRPr="00296E9A">
              <w:t>Fünftagewoche</w:t>
            </w:r>
          </w:p>
          <w:p w:rsidR="00C876C0" w:rsidRDefault="00C876C0" w:rsidP="00C876C0">
            <w:pPr>
              <w:pStyle w:val="KeinLeerraum"/>
            </w:pPr>
          </w:p>
          <w:p w:rsidR="00C876C0" w:rsidRDefault="00C876C0" w:rsidP="00C876C0">
            <w:pPr>
              <w:pStyle w:val="KeinLeerraum"/>
            </w:pPr>
            <w:r>
              <w:t>Wie wär geblieben alles gut,</w:t>
            </w:r>
          </w:p>
          <w:p w:rsidR="00C876C0" w:rsidRDefault="00C876C0" w:rsidP="00C876C0">
            <w:pPr>
              <w:pStyle w:val="KeinLeerraum"/>
            </w:pPr>
            <w:r>
              <w:t>hätt Gott am sechsten Tag geruht!</w:t>
            </w:r>
          </w:p>
          <w:p w:rsidR="00C876C0" w:rsidRDefault="00C876C0" w:rsidP="00C876C0">
            <w:pPr>
              <w:pStyle w:val="KeinLeerraum"/>
            </w:pPr>
            <w:r>
              <w:t>Er wär nur kommen bis zum Affen –</w:t>
            </w:r>
          </w:p>
          <w:p w:rsidR="00C876C0" w:rsidRDefault="00C876C0" w:rsidP="00C876C0">
            <w:pPr>
              <w:pStyle w:val="KeinLeerraum"/>
            </w:pPr>
            <w:r>
              <w:t xml:space="preserve">der Mensch wär blieben </w:t>
            </w:r>
            <w:proofErr w:type="spellStart"/>
            <w:r>
              <w:t>unerschaffen</w:t>
            </w:r>
            <w:proofErr w:type="spellEnd"/>
            <w:r>
              <w:t>.</w:t>
            </w:r>
          </w:p>
          <w:p w:rsidR="00C876C0" w:rsidRDefault="00C876C0" w:rsidP="00AC1960">
            <w:pPr>
              <w:pStyle w:val="KeinLeerraum"/>
            </w:pPr>
          </w:p>
        </w:tc>
        <w:tc>
          <w:tcPr>
            <w:tcW w:w="4606" w:type="dxa"/>
          </w:tcPr>
          <w:p w:rsidR="00296E9A" w:rsidRDefault="00296E9A" w:rsidP="00296E9A">
            <w:pPr>
              <w:pStyle w:val="KeinLeerraum"/>
            </w:pPr>
            <w:r>
              <w:t>Gewissenserforschung</w:t>
            </w:r>
          </w:p>
          <w:p w:rsidR="00296E9A" w:rsidRDefault="00296E9A" w:rsidP="00296E9A">
            <w:pPr>
              <w:pStyle w:val="KeinLeerraum"/>
            </w:pPr>
          </w:p>
          <w:p w:rsidR="00296E9A" w:rsidRDefault="00296E9A" w:rsidP="00296E9A">
            <w:pPr>
              <w:pStyle w:val="KeinLeerraum"/>
            </w:pPr>
            <w:r>
              <w:t>Ein Mensch, statt dass er sich beklag</w:t>
            </w:r>
          </w:p>
          <w:p w:rsidR="00296E9A" w:rsidRDefault="00296E9A" w:rsidP="00296E9A">
            <w:pPr>
              <w:pStyle w:val="KeinLeerraum"/>
            </w:pPr>
            <w:r>
              <w:t>darüber, dass kein Mensch ihn mag,</w:t>
            </w:r>
          </w:p>
          <w:p w:rsidR="00296E9A" w:rsidRDefault="00296E9A" w:rsidP="00296E9A">
            <w:pPr>
              <w:pStyle w:val="KeinLeerraum"/>
            </w:pPr>
            <w:r>
              <w:t>prüf, als Gerechter, vorher sich:</w:t>
            </w:r>
          </w:p>
          <w:p w:rsidR="00296E9A" w:rsidRDefault="00296E9A" w:rsidP="00296E9A">
            <w:pPr>
              <w:pStyle w:val="KeinLeerraum"/>
            </w:pPr>
            <w:r>
              <w:t xml:space="preserve">„Genau genommen – wen mag ich?!“ </w:t>
            </w:r>
          </w:p>
          <w:p w:rsidR="00C876C0" w:rsidRDefault="00C876C0" w:rsidP="00AC1960">
            <w:pPr>
              <w:pStyle w:val="KeinLeerraum"/>
            </w:pPr>
          </w:p>
        </w:tc>
      </w:tr>
    </w:tbl>
    <w:p w:rsidR="00C876C0" w:rsidRPr="0028552F" w:rsidRDefault="00296E9A" w:rsidP="00AC1960">
      <w:pPr>
        <w:pStyle w:val="KeinLeerraum"/>
        <w:rPr>
          <w:b/>
          <w:sz w:val="24"/>
          <w:u w:val="single"/>
        </w:rPr>
      </w:pPr>
      <w:r w:rsidRPr="0028552F">
        <w:rPr>
          <w:b/>
          <w:sz w:val="24"/>
          <w:u w:val="single"/>
        </w:rPr>
        <w:t>Formatieren:</w:t>
      </w:r>
    </w:p>
    <w:p w:rsidR="005D54D9" w:rsidRDefault="005D54D9" w:rsidP="00296E9A">
      <w:pPr>
        <w:pStyle w:val="KeinLeerraum"/>
        <w:numPr>
          <w:ilvl w:val="0"/>
          <w:numId w:val="1"/>
        </w:numPr>
      </w:pPr>
      <w:r>
        <w:t>Hauptüberschrift (Vierzeiler von….) zentrieren, deutlich vergrößern und kursiv</w:t>
      </w:r>
    </w:p>
    <w:p w:rsidR="00296E9A" w:rsidRDefault="00296E9A" w:rsidP="00296E9A">
      <w:pPr>
        <w:pStyle w:val="KeinLeerraum"/>
        <w:numPr>
          <w:ilvl w:val="0"/>
          <w:numId w:val="1"/>
        </w:numPr>
      </w:pPr>
      <w:r>
        <w:t xml:space="preserve">Jedes Gedicht in einer anderen </w:t>
      </w:r>
      <w:r w:rsidRPr="001E3953">
        <w:rPr>
          <w:rFonts w:ascii="Scruff LET" w:hAnsi="Scruff LET"/>
        </w:rPr>
        <w:t>Schrift</w:t>
      </w:r>
      <w:r>
        <w:t>, dabei die Überschrift etwas vergrößern, fett und unterstreichen.</w:t>
      </w:r>
    </w:p>
    <w:p w:rsidR="00296E9A" w:rsidRDefault="001E3953" w:rsidP="00296E9A">
      <w:pPr>
        <w:pStyle w:val="KeinLeerraum"/>
        <w:numPr>
          <w:ilvl w:val="0"/>
          <w:numId w:val="1"/>
        </w:numPr>
      </w:pPr>
      <w:r>
        <w:t>Das erste Gedicht zentrieren, das zweite Gedicht rechtsbündig ausrichten (inkl. Überschrift)</w:t>
      </w:r>
    </w:p>
    <w:p w:rsidR="001E3953" w:rsidRDefault="001E3953" w:rsidP="00296E9A">
      <w:pPr>
        <w:pStyle w:val="KeinLeerraum"/>
        <w:numPr>
          <w:ilvl w:val="0"/>
          <w:numId w:val="1"/>
        </w:numPr>
      </w:pPr>
      <w:r>
        <w:t>Den Zeilenabstand beim ersten Gedicht auf 1,5 erhöhen.</w:t>
      </w:r>
    </w:p>
    <w:p w:rsidR="001E3953" w:rsidRDefault="001E3953" w:rsidP="00296E9A">
      <w:pPr>
        <w:pStyle w:val="KeinLeerraum"/>
        <w:numPr>
          <w:ilvl w:val="0"/>
          <w:numId w:val="1"/>
        </w:numPr>
      </w:pPr>
      <w:r>
        <w:t xml:space="preserve">Den </w:t>
      </w:r>
      <w:r w:rsidRPr="001E3953">
        <w:rPr>
          <w:shd w:val="clear" w:color="auto" w:fill="FFFF00"/>
        </w:rPr>
        <w:t>Hintergrund</w:t>
      </w:r>
      <w:r>
        <w:t xml:space="preserve"> der Überschriften aller Gedichte jeweils anders einfärben.</w:t>
      </w:r>
    </w:p>
    <w:p w:rsidR="0076666A" w:rsidRDefault="0076666A" w:rsidP="00296E9A">
      <w:pPr>
        <w:pStyle w:val="KeinLeerraum"/>
        <w:numPr>
          <w:ilvl w:val="0"/>
          <w:numId w:val="1"/>
        </w:numPr>
      </w:pPr>
      <w:r>
        <w:t>Beim vorletzten Gedicht</w:t>
      </w:r>
      <w:r w:rsidR="0039664D">
        <w:t xml:space="preserve"> die Schriftfarbe auf blau ändern.</w:t>
      </w:r>
    </w:p>
    <w:p w:rsidR="001E3953" w:rsidRDefault="0076666A" w:rsidP="00296E9A">
      <w:pPr>
        <w:pStyle w:val="KeinLeerraum"/>
        <w:numPr>
          <w:ilvl w:val="0"/>
          <w:numId w:val="1"/>
        </w:numPr>
      </w:pPr>
      <w:r>
        <w:t>Letztes Gedicht inkl. Überschrift einrahmen (Rahmen grün).</w:t>
      </w:r>
    </w:p>
    <w:p w:rsidR="00C876C0" w:rsidRDefault="00C876C0" w:rsidP="00AC1960">
      <w:pPr>
        <w:pStyle w:val="KeinLeerraum"/>
      </w:pPr>
    </w:p>
    <w:p w:rsidR="001E3953" w:rsidRDefault="0028552F" w:rsidP="00AC1960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4704715</wp:posOffset>
            </wp:positionH>
            <wp:positionV relativeFrom="paragraph">
              <wp:posOffset>107315</wp:posOffset>
            </wp:positionV>
            <wp:extent cx="1065530" cy="1536700"/>
            <wp:effectExtent l="209550" t="114300" r="191770" b="101600"/>
            <wp:wrapNone/>
            <wp:docPr id="14" name="Bild 14" descr="C:\Users\Besitzer\AppData\Local\Microsoft\Windows\INetCache\IE\6567GUJU\ide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esitzer\AppData\Local\Microsoft\Windows\INetCache\IE\6567GUJU\idee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30569">
                      <a:off x="0" y="0"/>
                      <a:ext cx="106553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960" w:rsidRPr="0028552F" w:rsidRDefault="00AC1960" w:rsidP="00AC1960">
      <w:pPr>
        <w:pStyle w:val="KeinLeerraum"/>
        <w:rPr>
          <w:b/>
          <w:sz w:val="28"/>
          <w:u w:val="single"/>
        </w:rPr>
      </w:pPr>
      <w:r w:rsidRPr="0028552F">
        <w:rPr>
          <w:b/>
          <w:sz w:val="28"/>
          <w:u w:val="single"/>
        </w:rPr>
        <w:t>Internetseiten – einfach einmal zum Reinschauen:</w:t>
      </w:r>
    </w:p>
    <w:p w:rsidR="00AC1960" w:rsidRPr="0028552F" w:rsidRDefault="00AC1960" w:rsidP="00AC1960">
      <w:pPr>
        <w:pStyle w:val="KeinLeerraum"/>
        <w:rPr>
          <w:color w:val="548DD4" w:themeColor="text2" w:themeTint="99"/>
          <w:sz w:val="24"/>
        </w:rPr>
      </w:pPr>
      <w:hyperlink r:id="rId9" w:history="1">
        <w:r w:rsidRPr="0028552F">
          <w:rPr>
            <w:rStyle w:val="Hyperlink"/>
            <w:color w:val="548DD4" w:themeColor="text2" w:themeTint="99"/>
            <w:sz w:val="24"/>
          </w:rPr>
          <w:t>www.computeria-telfs.at</w:t>
        </w:r>
      </w:hyperlink>
    </w:p>
    <w:p w:rsidR="00AC1960" w:rsidRDefault="00AC1960" w:rsidP="00AC1960">
      <w:pPr>
        <w:pStyle w:val="KeinLeerraum"/>
      </w:pPr>
    </w:p>
    <w:p w:rsidR="00AC1960" w:rsidRPr="0028552F" w:rsidRDefault="00AC1960" w:rsidP="00AC1960">
      <w:pPr>
        <w:pStyle w:val="KeinLeerraum"/>
        <w:rPr>
          <w:color w:val="548DD4" w:themeColor="text2" w:themeTint="99"/>
          <w:sz w:val="24"/>
          <w:u w:val="single"/>
        </w:rPr>
      </w:pPr>
      <w:r w:rsidRPr="0028552F">
        <w:rPr>
          <w:color w:val="548DD4" w:themeColor="text2" w:themeTint="99"/>
          <w:sz w:val="24"/>
          <w:u w:val="single"/>
        </w:rPr>
        <w:t>www.infoeck.at/computerias-tirol</w:t>
      </w:r>
    </w:p>
    <w:p w:rsidR="00AC1960" w:rsidRPr="007A72B2" w:rsidRDefault="00AC1960" w:rsidP="00AC1960">
      <w:pPr>
        <w:pStyle w:val="KeinLeerraum"/>
        <w:rPr>
          <w:sz w:val="20"/>
          <w:szCs w:val="20"/>
        </w:rPr>
      </w:pPr>
      <w:r w:rsidRPr="007A72B2">
        <w:rPr>
          <w:sz w:val="20"/>
          <w:szCs w:val="20"/>
        </w:rPr>
        <w:t xml:space="preserve">(enthält eine Reihe von </w:t>
      </w:r>
      <w:r>
        <w:rPr>
          <w:sz w:val="20"/>
          <w:szCs w:val="20"/>
        </w:rPr>
        <w:t xml:space="preserve">Hinweisen </w:t>
      </w:r>
      <w:r w:rsidRPr="007A72B2">
        <w:rPr>
          <w:sz w:val="20"/>
          <w:szCs w:val="20"/>
        </w:rPr>
        <w:t>zu unterschiedlichen Computer-Themen.</w:t>
      </w:r>
    </w:p>
    <w:p w:rsidR="00AC1960" w:rsidRDefault="00AC1960" w:rsidP="00AC1960">
      <w:pPr>
        <w:pStyle w:val="KeinLeerraum"/>
      </w:pPr>
    </w:p>
    <w:p w:rsidR="00AC1960" w:rsidRPr="0028552F" w:rsidRDefault="00AC1960" w:rsidP="00AC1960">
      <w:pPr>
        <w:pStyle w:val="KeinLeerraum"/>
        <w:rPr>
          <w:color w:val="548DD4" w:themeColor="text2" w:themeTint="99"/>
          <w:sz w:val="24"/>
          <w:u w:val="single"/>
        </w:rPr>
      </w:pPr>
      <w:r w:rsidRPr="0028552F">
        <w:rPr>
          <w:color w:val="548DD4" w:themeColor="text2" w:themeTint="99"/>
          <w:sz w:val="24"/>
          <w:u w:val="single"/>
        </w:rPr>
        <w:t>www.ombudsstelle.at</w:t>
      </w:r>
    </w:p>
    <w:p w:rsidR="00AC1960" w:rsidRDefault="00AC1960" w:rsidP="00AC1960">
      <w:pPr>
        <w:pStyle w:val="KeinLeerraum"/>
      </w:pPr>
    </w:p>
    <w:p w:rsidR="00AC1960" w:rsidRPr="0028552F" w:rsidRDefault="00AC1960" w:rsidP="00AC1960">
      <w:pPr>
        <w:pStyle w:val="KeinLeerraum"/>
        <w:rPr>
          <w:color w:val="548DD4" w:themeColor="text2" w:themeTint="99"/>
          <w:sz w:val="24"/>
          <w:u w:val="single"/>
        </w:rPr>
      </w:pPr>
      <w:r w:rsidRPr="0028552F">
        <w:rPr>
          <w:color w:val="548DD4" w:themeColor="text2" w:themeTint="99"/>
          <w:sz w:val="24"/>
          <w:u w:val="single"/>
        </w:rPr>
        <w:t>www.silver-tipps.de</w:t>
      </w:r>
    </w:p>
    <w:p w:rsidR="00AC1960" w:rsidRPr="007A72B2" w:rsidRDefault="00AC1960" w:rsidP="00AC1960">
      <w:pPr>
        <w:pStyle w:val="KeinLeerraum"/>
        <w:rPr>
          <w:sz w:val="20"/>
          <w:szCs w:val="20"/>
        </w:rPr>
      </w:pPr>
      <w:r w:rsidRPr="007A72B2">
        <w:rPr>
          <w:sz w:val="20"/>
          <w:szCs w:val="20"/>
        </w:rPr>
        <w:t>(Hinweis: Es handelt sich um eine deutsche Seite. Informationen zu Behörden, Gesundheitswesen und dgl. beziehen sich auf Deutschland und gelten nicht unbedingt in Österreich.)</w:t>
      </w:r>
    </w:p>
    <w:p w:rsidR="00AC1960" w:rsidRDefault="00AC1960" w:rsidP="00AC1960">
      <w:pPr>
        <w:pStyle w:val="KeinLeerraum"/>
      </w:pPr>
      <w:r w:rsidRPr="007A72B2">
        <w:rPr>
          <w:sz w:val="20"/>
          <w:szCs w:val="20"/>
        </w:rPr>
        <w:t>Sie enthält aber viele interessante Beiträge.</w:t>
      </w:r>
    </w:p>
    <w:sectPr w:rsidR="00AC1960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uff LE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337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AC1960"/>
    <w:rsid w:val="001E3953"/>
    <w:rsid w:val="0028552F"/>
    <w:rsid w:val="00296E9A"/>
    <w:rsid w:val="003302CF"/>
    <w:rsid w:val="003668FF"/>
    <w:rsid w:val="0039664D"/>
    <w:rsid w:val="005D54D9"/>
    <w:rsid w:val="00644642"/>
    <w:rsid w:val="0076666A"/>
    <w:rsid w:val="00AC1960"/>
    <w:rsid w:val="00AD4D8E"/>
    <w:rsid w:val="00B950E2"/>
    <w:rsid w:val="00C876C0"/>
    <w:rsid w:val="00F5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C1960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AC1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1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AC196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960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C87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at/url?sa=i&amp;rct=j&amp;q=&amp;esrc=s&amp;frm=1&amp;source=images&amp;cd=&amp;cad=rja&amp;uact=8&amp;ved=0CAcQjRxqFQoTCOjDnri05ccCFQTxFAodQMUKcA&amp;url=http://www.sevenforums.com/tutorials/2863-windows-explorer-taskbar-icon-change-open-target.html&amp;psig=AFQjCNEgY9mIx_EMf929sMMrSZzrjXvBEQ&amp;ust=144173201227028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puteria-telf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4</cp:revision>
  <dcterms:created xsi:type="dcterms:W3CDTF">2023-09-18T14:18:00Z</dcterms:created>
  <dcterms:modified xsi:type="dcterms:W3CDTF">2023-09-18T15:57:00Z</dcterms:modified>
</cp:coreProperties>
</file>